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06" w:rsidRPr="00F62606" w:rsidRDefault="00F62606" w:rsidP="00F62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606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62606" w:rsidRPr="00F62606" w:rsidRDefault="00F62606" w:rsidP="00F62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606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Тольятти</w:t>
      </w:r>
    </w:p>
    <w:p w:rsidR="00F62606" w:rsidRPr="00F62606" w:rsidRDefault="00F62606" w:rsidP="00F62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«Гимназия № 39 имени Героя Советского Союза Василия Филипповича </w:t>
      </w:r>
      <w:proofErr w:type="spellStart"/>
      <w:r w:rsidRPr="00F62606">
        <w:rPr>
          <w:rFonts w:ascii="Times New Roman" w:eastAsia="Calibri" w:hAnsi="Times New Roman" w:cs="Times New Roman"/>
          <w:color w:val="000000"/>
          <w:sz w:val="24"/>
          <w:szCs w:val="24"/>
        </w:rPr>
        <w:t>Маргелова</w:t>
      </w:r>
      <w:proofErr w:type="spellEnd"/>
      <w:r w:rsidRPr="00F6260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F62606" w:rsidRPr="00F62606" w:rsidRDefault="00F62606" w:rsidP="00F62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606">
        <w:rPr>
          <w:rFonts w:ascii="Times New Roman" w:eastAsia="Calibri" w:hAnsi="Times New Roman" w:cs="Times New Roman"/>
          <w:color w:val="000000"/>
          <w:sz w:val="24"/>
          <w:szCs w:val="24"/>
        </w:rPr>
        <w:t>(МБУ «Гимназия № 39»)</w:t>
      </w:r>
    </w:p>
    <w:p w:rsidR="00F62606" w:rsidRPr="00F62606" w:rsidRDefault="00F62606" w:rsidP="00F62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2606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структурное подразделение детский сад «Жемчужинка»</w:t>
      </w:r>
    </w:p>
    <w:p w:rsidR="00F62606" w:rsidRPr="00F62606" w:rsidRDefault="00F62606" w:rsidP="00F626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2606" w:rsidRPr="00F62606" w:rsidRDefault="00F62606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6" w:rsidRDefault="00F62606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Pr="00F62606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Проект: «Ранняя профессиональная ориентация </w:t>
      </w:r>
      <w:r w:rsidR="007E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применение метода проектирования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дошкольников. Знакомство с профессией» </w:t>
      </w:r>
    </w:p>
    <w:p w:rsidR="00F62606" w:rsidRDefault="00F62606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Pr="00F62606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6" w:rsidRDefault="00865233" w:rsidP="009424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Разработала и реализовала: </w:t>
      </w:r>
    </w:p>
    <w:p w:rsidR="00942480" w:rsidRDefault="00942480" w:rsidP="009424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А.А.Грек</w:t>
      </w:r>
      <w:proofErr w:type="spellEnd"/>
    </w:p>
    <w:p w:rsidR="00942480" w:rsidRPr="00F62606" w:rsidRDefault="00942480" w:rsidP="00942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Е.Н.Попова</w:t>
      </w:r>
      <w:proofErr w:type="spellEnd"/>
    </w:p>
    <w:p w:rsidR="00F62606" w:rsidRPr="00F62606" w:rsidRDefault="00F62606" w:rsidP="00942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6" w:rsidRPr="00F62606" w:rsidRDefault="00F62606" w:rsidP="00F6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6" w:rsidRPr="00F62606" w:rsidRDefault="00F62606" w:rsidP="00F6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6" w:rsidRPr="00F62606" w:rsidRDefault="00F62606" w:rsidP="00F6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6" w:rsidRPr="00F62606" w:rsidRDefault="00F62606" w:rsidP="00F6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6" w:rsidRPr="00F62606" w:rsidRDefault="00F62606" w:rsidP="00F62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6" w:rsidRPr="00F62606" w:rsidRDefault="00F62606" w:rsidP="00F62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6" w:rsidRDefault="00F62606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3" w:rsidRDefault="00865233" w:rsidP="00F6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6" w:rsidRPr="00F62606" w:rsidRDefault="00F62606" w:rsidP="00F62606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83" w:rsidRPr="001E6960" w:rsidRDefault="00F62606" w:rsidP="001E6960">
      <w:pPr>
        <w:spacing w:after="0" w:line="240" w:lineRule="auto"/>
        <w:jc w:val="center"/>
      </w:pPr>
      <w:r w:rsidRPr="00F626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</w:t>
      </w:r>
      <w:r w:rsidR="007E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96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</w:p>
    <w:p w:rsidR="000A6F83" w:rsidRDefault="000A6F83" w:rsidP="000A6F83">
      <w:pPr>
        <w:pStyle w:val="a4"/>
        <w:rPr>
          <w:b/>
          <w:bCs/>
        </w:rPr>
      </w:pPr>
    </w:p>
    <w:p w:rsidR="000A6F83" w:rsidRPr="00F62606" w:rsidRDefault="000A6F83" w:rsidP="000A6F83">
      <w:pPr>
        <w:pStyle w:val="a4"/>
      </w:pPr>
      <w:r>
        <w:rPr>
          <w:b/>
          <w:bCs/>
        </w:rPr>
        <w:t xml:space="preserve">Приложение 1 </w:t>
      </w:r>
      <w:r w:rsidRPr="000A6F83">
        <w:rPr>
          <w:b/>
          <w:bCs/>
        </w:rPr>
        <w:t>Паспорт проекта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7287"/>
      </w:tblGrid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b/>
                <w:bCs/>
              </w:rPr>
              <w:t>Название раздела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b/>
                <w:bCs/>
              </w:rPr>
              <w:t>Содержание раздела</w:t>
            </w:r>
          </w:p>
        </w:tc>
      </w:tr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Наименование Проекта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Практико-ориентированный</w:t>
            </w:r>
          </w:p>
        </w:tc>
      </w:tr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Актуальное направление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Ранняя профориентация</w:t>
            </w:r>
          </w:p>
        </w:tc>
      </w:tr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Вид Проекта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Долгосрочный с 20</w:t>
            </w:r>
            <w:r>
              <w:t>23-</w:t>
            </w:r>
            <w:r w:rsidRPr="00F62606">
              <w:t>202</w:t>
            </w:r>
            <w:r>
              <w:t xml:space="preserve">4 </w:t>
            </w:r>
            <w:proofErr w:type="spellStart"/>
            <w:r>
              <w:t>у.</w:t>
            </w:r>
            <w:proofErr w:type="gramStart"/>
            <w:r w:rsidRPr="00F62606">
              <w:t>г</w:t>
            </w:r>
            <w:proofErr w:type="spellEnd"/>
            <w:proofErr w:type="gramEnd"/>
            <w:r w:rsidRPr="00F62606">
              <w:t>.</w:t>
            </w:r>
          </w:p>
        </w:tc>
      </w:tr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Разработчик Проекта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Воспитатель </w:t>
            </w:r>
            <w:r>
              <w:t>……..</w:t>
            </w:r>
          </w:p>
        </w:tc>
      </w:tr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Участники Проекта</w:t>
            </w:r>
          </w:p>
        </w:tc>
        <w:tc>
          <w:tcPr>
            <w:tcW w:w="0" w:type="auto"/>
            <w:vAlign w:val="center"/>
            <w:hideMark/>
          </w:tcPr>
          <w:p w:rsidR="000A6F83" w:rsidRDefault="000A6F83" w:rsidP="008E3F2A">
            <w:r w:rsidRPr="00F62606">
              <w:t xml:space="preserve">v Воспитатели групп </w:t>
            </w:r>
          </w:p>
          <w:p w:rsidR="000A6F83" w:rsidRPr="00F62606" w:rsidRDefault="000A6F83" w:rsidP="008E3F2A">
            <w:r w:rsidRPr="00F62606">
              <w:t>v Старший воспитатель</w:t>
            </w:r>
          </w:p>
        </w:tc>
      </w:tr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Цель Проекта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Создание развивающей предметно-пространственной среды, способствующей ранней профориентации детей </w:t>
            </w:r>
            <w:r>
              <w:t>(свой возраст) дошкольного возраста</w:t>
            </w:r>
          </w:p>
        </w:tc>
      </w:tr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Задачи проекта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v</w:t>
            </w:r>
            <w:proofErr w:type="gramStart"/>
            <w:r w:rsidRPr="00F62606">
              <w:t xml:space="preserve"> С</w:t>
            </w:r>
            <w:proofErr w:type="gramEnd"/>
            <w:r w:rsidRPr="00F62606">
              <w:t>формировать представления о необходимости трудовой деятельности в жизни людей.</w:t>
            </w:r>
          </w:p>
          <w:p w:rsidR="000A6F83" w:rsidRPr="00F62606" w:rsidRDefault="000A6F83" w:rsidP="008E3F2A">
            <w:r w:rsidRPr="00F62606">
              <w:t>v</w:t>
            </w:r>
            <w:proofErr w:type="gramStart"/>
            <w:r w:rsidRPr="00F62606">
              <w:t xml:space="preserve"> Ф</w:t>
            </w:r>
            <w:proofErr w:type="gramEnd"/>
            <w:r w:rsidRPr="00F62606">
              <w:t>ормировать у детей желание научиться выполнять трудовые действия представителей разных профессий (швея, кондитер, плотник).</w:t>
            </w:r>
          </w:p>
          <w:p w:rsidR="000A6F83" w:rsidRPr="00F62606" w:rsidRDefault="000A6F83" w:rsidP="008E3F2A">
            <w:r w:rsidRPr="00F62606">
              <w:t>v</w:t>
            </w:r>
            <w:proofErr w:type="gramStart"/>
            <w:r w:rsidRPr="00F62606">
              <w:t xml:space="preserve"> Р</w:t>
            </w:r>
            <w:proofErr w:type="gramEnd"/>
            <w:r w:rsidRPr="00F62606">
              <w:t>азвивать у воспитанников эмоционально-положительное отношение к человеку труда.</w:t>
            </w:r>
          </w:p>
          <w:p w:rsidR="000A6F83" w:rsidRPr="00F62606" w:rsidRDefault="000A6F83" w:rsidP="008E3F2A">
            <w:r w:rsidRPr="00F62606">
              <w:t>v</w:t>
            </w:r>
            <w:proofErr w:type="gramStart"/>
            <w:r w:rsidRPr="00F62606">
              <w:t xml:space="preserve"> З</w:t>
            </w:r>
            <w:proofErr w:type="gramEnd"/>
            <w:r w:rsidRPr="00F62606">
              <w:t>акреплять умение детей выражать в игровой деятельности свои впечатления, полученные представления о профессиях.</w:t>
            </w:r>
          </w:p>
          <w:p w:rsidR="000A6F83" w:rsidRPr="00F62606" w:rsidRDefault="000A6F83" w:rsidP="008E3F2A">
            <w:r w:rsidRPr="00F62606">
              <w:t>v</w:t>
            </w:r>
            <w:proofErr w:type="gramStart"/>
            <w:r w:rsidRPr="00F62606">
              <w:t xml:space="preserve"> С</w:t>
            </w:r>
            <w:proofErr w:type="gramEnd"/>
            <w:r w:rsidRPr="00F62606">
              <w:t>одействовать формированию адекватной позиции родителей на выбор профессии ребенком.</w:t>
            </w:r>
          </w:p>
          <w:p w:rsidR="000A6F83" w:rsidRPr="00F62606" w:rsidRDefault="000A6F83" w:rsidP="008E3F2A">
            <w:r w:rsidRPr="00F62606">
              <w:t>v</w:t>
            </w:r>
            <w:proofErr w:type="gramStart"/>
            <w:r w:rsidRPr="00F62606">
              <w:t xml:space="preserve"> П</w:t>
            </w:r>
            <w:proofErr w:type="gramEnd"/>
            <w:r w:rsidRPr="00F62606">
              <w:t xml:space="preserve">овысить методическую компетентность педагогических работников ДОУ по вопросам ранней профориентации дошкольников </w:t>
            </w:r>
          </w:p>
        </w:tc>
      </w:tr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Сроки и этапы реализации проекта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1. Информационно-аналитический, организационный этап (</w:t>
            </w:r>
            <w:r>
              <w:t xml:space="preserve">сентябрь </w:t>
            </w:r>
            <w:r w:rsidRPr="00F62606">
              <w:t>20</w:t>
            </w:r>
            <w:r>
              <w:t>23</w:t>
            </w:r>
            <w:r w:rsidRPr="00F62606">
              <w:t>г</w:t>
            </w:r>
            <w:proofErr w:type="gramStart"/>
            <w:r w:rsidRPr="00F62606">
              <w:t>.п</w:t>
            </w:r>
            <w:proofErr w:type="gramEnd"/>
            <w:r w:rsidRPr="00F62606">
              <w:t xml:space="preserve">о </w:t>
            </w:r>
            <w:r>
              <w:t>ноябрь</w:t>
            </w:r>
            <w:r w:rsidRPr="00F62606">
              <w:t xml:space="preserve"> 20</w:t>
            </w:r>
            <w:r>
              <w:t>23</w:t>
            </w:r>
            <w:r w:rsidRPr="00F62606">
              <w:t>г.)</w:t>
            </w:r>
          </w:p>
          <w:p w:rsidR="000A6F83" w:rsidRPr="00F62606" w:rsidRDefault="000A6F83" w:rsidP="008E3F2A">
            <w:r w:rsidRPr="00F62606">
              <w:t>2. Внедренческий этап (</w:t>
            </w:r>
            <w:r>
              <w:t xml:space="preserve">декабрь </w:t>
            </w:r>
            <w:r w:rsidRPr="00F62606">
              <w:t xml:space="preserve"> 201</w:t>
            </w:r>
            <w:r>
              <w:t>23</w:t>
            </w:r>
            <w:r w:rsidRPr="00F62606">
              <w:t>г. по апрель 202</w:t>
            </w:r>
            <w:r>
              <w:t>4</w:t>
            </w:r>
            <w:r w:rsidRPr="00F62606">
              <w:t>г.)</w:t>
            </w:r>
          </w:p>
          <w:p w:rsidR="000A6F83" w:rsidRPr="00F62606" w:rsidRDefault="000A6F83" w:rsidP="008E3F2A">
            <w:r w:rsidRPr="00F62606">
              <w:t>3. Рефлексивно – обобщающий (результативный) этап (май 202</w:t>
            </w:r>
            <w:r>
              <w:t>4</w:t>
            </w:r>
            <w:r w:rsidRPr="00F62606">
              <w:t xml:space="preserve">г. по </w:t>
            </w:r>
            <w:r>
              <w:t>июнь</w:t>
            </w:r>
            <w:r w:rsidRPr="00F62606">
              <w:t xml:space="preserve"> 202</w:t>
            </w:r>
            <w:r>
              <w:t>4</w:t>
            </w:r>
            <w:r w:rsidRPr="00F62606">
              <w:t>г.)</w:t>
            </w:r>
          </w:p>
        </w:tc>
      </w:tr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Ожидаемый </w:t>
            </w:r>
            <w:r w:rsidRPr="00F62606">
              <w:lastRenderedPageBreak/>
              <w:t>результат реализации проекта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i/>
                <w:iCs/>
              </w:rPr>
              <w:lastRenderedPageBreak/>
              <w:t>Для ребенка</w:t>
            </w:r>
            <w:r w:rsidRPr="00F62606">
              <w:t>:</w:t>
            </w:r>
          </w:p>
          <w:p w:rsidR="000A6F83" w:rsidRPr="00F62606" w:rsidRDefault="000A6F83" w:rsidP="008E3F2A">
            <w:r w:rsidRPr="00F62606">
              <w:lastRenderedPageBreak/>
              <w:t>В сфере интересов: ребенок с интересом включается в различные виды элементарной трудовой деятельности; с интересом смотрит фильм о профессиях, предприятиях города, задает вопросы; инициативен и самостоятелен в разных видах детской деятельности, выбирает род занятий, участников по совместной деятельности.</w:t>
            </w:r>
          </w:p>
          <w:p w:rsidR="000A6F83" w:rsidRPr="00F62606" w:rsidRDefault="000A6F83" w:rsidP="008E3F2A">
            <w:r w:rsidRPr="00F62606">
              <w:t xml:space="preserve">В сфере представлений </w:t>
            </w:r>
            <w:proofErr w:type="gramStart"/>
            <w:r w:rsidRPr="00F62606">
              <w:t>способен</w:t>
            </w:r>
            <w:proofErr w:type="gramEnd"/>
            <w:r w:rsidRPr="00F62606">
              <w:t xml:space="preserve"> рассказать о профессии и месте работы родителей; об общественной значимости труда; о профессии, наиболее заинтересовавшей и ее значимости.</w:t>
            </w:r>
          </w:p>
          <w:p w:rsidR="000A6F83" w:rsidRPr="00F62606" w:rsidRDefault="000A6F83" w:rsidP="008E3F2A">
            <w:r w:rsidRPr="00F62606">
              <w:t xml:space="preserve">В сфере опыта и нравственных установок: положительное эмоциональное отношение к труду, стремится оказать помощь, участвовать в посильной трудовой деятельности; гордится профессией своих родителей; уверен в себе при выполнении доступных трудовых действий, в совместной </w:t>
            </w:r>
            <w:proofErr w:type="gramStart"/>
            <w:r w:rsidRPr="00F62606">
              <w:t>со</w:t>
            </w:r>
            <w:proofErr w:type="gramEnd"/>
            <w:r>
              <w:t xml:space="preserve"> </w:t>
            </w:r>
            <w:r w:rsidRPr="00F62606">
              <w:t>взрослым трудовой деятельности, при выполнении поручений.</w:t>
            </w:r>
          </w:p>
          <w:p w:rsidR="000A6F83" w:rsidRPr="00F62606" w:rsidRDefault="000A6F83" w:rsidP="008E3F2A">
            <w:proofErr w:type="gramStart"/>
            <w:r w:rsidRPr="00F62606">
              <w:t>Сформирован: опыт ручного и физического труда, продуктивной деятельности; опыт работы с инструментами и различными материалами для трудовой деятельности; опыт наблюдения за профессиональной деятельностью человека; опыт выполнения простейших трудовых операций по плану, по алгоритму; опыт определения последовательности действий, трудовых операций, планирования труда; опыт взаимодействия с партнерами, оказания помощи партнеру; опыт преодоления трудностей: прикладывать усилия, доводить начатое дело до конца;</w:t>
            </w:r>
            <w:proofErr w:type="gramEnd"/>
            <w:r w:rsidRPr="00F62606">
              <w:t xml:space="preserve"> опыт самостоятельного выбора и организации элементарной трудовой деятельности.</w:t>
            </w:r>
          </w:p>
          <w:p w:rsidR="000A6F83" w:rsidRPr="00F62606" w:rsidRDefault="000A6F83" w:rsidP="008E3F2A">
            <w:r w:rsidRPr="00F62606">
              <w:rPr>
                <w:i/>
                <w:iCs/>
              </w:rPr>
              <w:t>Для общества:</w:t>
            </w:r>
          </w:p>
          <w:p w:rsidR="000A6F83" w:rsidRPr="00F62606" w:rsidRDefault="000A6F83" w:rsidP="008E3F2A">
            <w:r w:rsidRPr="00F62606">
              <w:t>Для родителей и общества позитивный образ профессий; родители знают, как познакомить детей с профессией, как р</w:t>
            </w:r>
            <w:r>
              <w:t>азвивать способности детей</w:t>
            </w:r>
            <w:r w:rsidRPr="00F62606">
              <w:t>; осознают потребность во взаимодействии с педагогами с целью р</w:t>
            </w:r>
            <w:r>
              <w:t>азвития способностей детей</w:t>
            </w:r>
            <w:r w:rsidRPr="00F62606">
              <w:t>; у родителей появляется интерес к образовательному процессу, развитию творчеств</w:t>
            </w:r>
            <w:r>
              <w:t>а, знаний и умений у детей</w:t>
            </w:r>
            <w:r w:rsidRPr="00F62606">
              <w:t>.</w:t>
            </w:r>
          </w:p>
          <w:p w:rsidR="000A6F83" w:rsidRPr="00F62606" w:rsidRDefault="000A6F83" w:rsidP="008E3F2A">
            <w:r w:rsidRPr="00F62606">
              <w:t>Для дошкольного учреждения: совершенствование образовательного процесса: разработаны и апробированы методические средства ранней профориентации; организована игровая, предметно – пространственная среда профессиональной направленности; сформирована достаточная профессиональная компетентность педагогов в вопросах ранней профориентации.</w:t>
            </w:r>
          </w:p>
        </w:tc>
      </w:tr>
      <w:tr w:rsidR="000A6F83" w:rsidRPr="00F62606" w:rsidTr="008E3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lastRenderedPageBreak/>
              <w:t>Критерии результативности проекта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i/>
                <w:iCs/>
              </w:rPr>
              <w:t>Количественные:</w:t>
            </w:r>
          </w:p>
          <w:p w:rsidR="000A6F83" w:rsidRPr="00F62606" w:rsidRDefault="000A6F83" w:rsidP="008E3F2A">
            <w:r w:rsidRPr="00F62606">
              <w:t>v Количество мероприятий по профориентации.</w:t>
            </w:r>
          </w:p>
          <w:p w:rsidR="000A6F83" w:rsidRPr="00F62606" w:rsidRDefault="000A6F83" w:rsidP="008E3F2A">
            <w:r w:rsidRPr="00F62606">
              <w:t>v Количество оснащенных игровых зон с соответствующим инвентарем, оборудованием для развития познавательной деятельности и активности детей.</w:t>
            </w:r>
          </w:p>
          <w:p w:rsidR="000A6F83" w:rsidRPr="00F62606" w:rsidRDefault="000A6F83" w:rsidP="008E3F2A">
            <w:r w:rsidRPr="00F62606">
              <w:lastRenderedPageBreak/>
              <w:t>v Количество изготовленных информационно-методических материалов.</w:t>
            </w:r>
          </w:p>
          <w:p w:rsidR="000A6F83" w:rsidRPr="00F62606" w:rsidRDefault="000A6F83" w:rsidP="008E3F2A">
            <w:r w:rsidRPr="00F62606">
              <w:t xml:space="preserve">v Количество сотрудников и родителей, вовлеченных в </w:t>
            </w:r>
            <w:proofErr w:type="spellStart"/>
            <w:r w:rsidRPr="00F62606">
              <w:t>профориентационную</w:t>
            </w:r>
            <w:proofErr w:type="spellEnd"/>
            <w:r w:rsidRPr="00F62606">
              <w:t xml:space="preserve"> работу.</w:t>
            </w:r>
          </w:p>
          <w:p w:rsidR="000A6F83" w:rsidRPr="00F62606" w:rsidRDefault="000A6F83" w:rsidP="008E3F2A">
            <w:r w:rsidRPr="00F62606">
              <w:rPr>
                <w:i/>
                <w:iCs/>
              </w:rPr>
              <w:t>Качественные:</w:t>
            </w:r>
          </w:p>
          <w:p w:rsidR="000A6F83" w:rsidRPr="00F62606" w:rsidRDefault="000A6F83" w:rsidP="008E3F2A">
            <w:r w:rsidRPr="00F62606">
              <w:t>v Положительные отзывы о мероприятиях на сайте ДОУ</w:t>
            </w:r>
            <w:r>
              <w:t>.</w:t>
            </w:r>
          </w:p>
          <w:p w:rsidR="000A6F83" w:rsidRPr="00F62606" w:rsidRDefault="000A6F83" w:rsidP="008E3F2A">
            <w:r w:rsidRPr="00F62606">
              <w:t>v Повышение активности родителей, заинтересованность и личное участие.</w:t>
            </w:r>
          </w:p>
          <w:p w:rsidR="000A6F83" w:rsidRPr="00F62606" w:rsidRDefault="000A6F83" w:rsidP="008E3F2A">
            <w:r w:rsidRPr="00F62606">
              <w:t>v Направленность воспитательного процесса на формирование жизненных ориентиров дошкольников.</w:t>
            </w:r>
          </w:p>
          <w:p w:rsidR="000A6F83" w:rsidRPr="00F62606" w:rsidRDefault="000A6F83" w:rsidP="008E3F2A">
            <w:r w:rsidRPr="00F62606">
              <w:t xml:space="preserve">v Комфортное состояние воспитанников </w:t>
            </w:r>
            <w:r>
              <w:t xml:space="preserve"> </w:t>
            </w:r>
            <w:r w:rsidRPr="00F62606">
              <w:t>и педагогических работников.</w:t>
            </w:r>
          </w:p>
          <w:p w:rsidR="000A6F83" w:rsidRPr="00F62606" w:rsidRDefault="000A6F83" w:rsidP="008E3F2A">
            <w:r w:rsidRPr="00F62606">
              <w:t>v Анализ деятельности детского сада.</w:t>
            </w:r>
          </w:p>
          <w:p w:rsidR="000A6F83" w:rsidRPr="00F62606" w:rsidRDefault="000A6F83" w:rsidP="008E3F2A">
            <w:r w:rsidRPr="00F62606">
              <w:t xml:space="preserve">v </w:t>
            </w:r>
            <w:proofErr w:type="spellStart"/>
            <w:r w:rsidRPr="00F62606">
              <w:t>Сформированость</w:t>
            </w:r>
            <w:proofErr w:type="spellEnd"/>
            <w:r w:rsidRPr="00F62606">
              <w:t xml:space="preserve"> у воспитанников представлений о многообразии в мире профессий: ребята сделали кормушку, сшили игрушку и научились печь самостоятельно.</w:t>
            </w:r>
          </w:p>
        </w:tc>
      </w:tr>
    </w:tbl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  <w:rPr>
          <w:b/>
          <w:bCs/>
        </w:rPr>
      </w:pPr>
    </w:p>
    <w:p w:rsidR="000A6F83" w:rsidRDefault="000A6F83" w:rsidP="000A6F83">
      <w:pPr>
        <w:pStyle w:val="a4"/>
      </w:pPr>
    </w:p>
    <w:p w:rsidR="00EB1825" w:rsidRDefault="00EB1825" w:rsidP="000A6F83">
      <w:pPr>
        <w:pStyle w:val="a4"/>
      </w:pPr>
    </w:p>
    <w:p w:rsidR="00EB1825" w:rsidRDefault="00EB1825" w:rsidP="000A6F83">
      <w:pPr>
        <w:pStyle w:val="a4"/>
      </w:pPr>
    </w:p>
    <w:p w:rsidR="00EB1825" w:rsidRDefault="00EB1825" w:rsidP="000A6F83">
      <w:pPr>
        <w:pStyle w:val="a4"/>
      </w:pPr>
    </w:p>
    <w:p w:rsidR="00EB1825" w:rsidRPr="00F62606" w:rsidRDefault="00EB1825" w:rsidP="000A6F83">
      <w:pPr>
        <w:pStyle w:val="a4"/>
      </w:pPr>
    </w:p>
    <w:p w:rsidR="00A64DAF" w:rsidRPr="000A6F83" w:rsidRDefault="000A6F83">
      <w:pPr>
        <w:rPr>
          <w:b/>
        </w:rPr>
      </w:pPr>
      <w:r w:rsidRPr="000A6F83">
        <w:rPr>
          <w:b/>
        </w:rPr>
        <w:t>Приложение 2</w:t>
      </w:r>
    </w:p>
    <w:p w:rsidR="000A6F83" w:rsidRPr="00F62606" w:rsidRDefault="000A6F83" w:rsidP="000A6F83">
      <w:pPr>
        <w:numPr>
          <w:ilvl w:val="0"/>
          <w:numId w:val="7"/>
        </w:numPr>
      </w:pPr>
      <w:r w:rsidRPr="00F62606">
        <w:rPr>
          <w:b/>
          <w:bCs/>
        </w:rPr>
        <w:t>Перспективный план работы с детьми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3995"/>
        <w:gridCol w:w="680"/>
      </w:tblGrid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b/>
                <w:bCs/>
              </w:rPr>
              <w:t>Форма проведения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b/>
                <w:bCs/>
              </w:rPr>
              <w:t xml:space="preserve">Цель 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b/>
                <w:bCs/>
              </w:rPr>
              <w:t>Сроки</w:t>
            </w:r>
          </w:p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lastRenderedPageBreak/>
              <w:t>Организация игровых зон по профессиям.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0A6F83">
            <w:r w:rsidRPr="00F62606">
              <w:t>Закрепить знания  о современных профессиях.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Беседа «Кем быть?»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Формировать умение составлять рассказ из личного опыта на основе плана, предложенного воспитателем. Развивать логическое мышление, речь.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Организация развивающих игр («Пятый лишний», «Подбери одежду для модницы», «</w:t>
            </w:r>
            <w:proofErr w:type="gramStart"/>
            <w:r w:rsidRPr="00F62606">
              <w:t>Кому</w:t>
            </w:r>
            <w:proofErr w:type="gramEnd"/>
            <w:r w:rsidRPr="00F62606">
              <w:t xml:space="preserve"> что нужно для работы» и др.), настольных игр.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Продолжать знакомить с методами, которые воспитывают положительное отношение к труду.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Чтение художественной литературы:</w:t>
            </w:r>
          </w:p>
          <w:p w:rsidR="000A6F83" w:rsidRPr="00F62606" w:rsidRDefault="000A6F83" w:rsidP="008E3F2A">
            <w:r w:rsidRPr="00F62606">
              <w:t>-сказки «Живые звуки или фонетика для дошкольников», «Курочка Ряба» и отрывки из сказки «Лисичка со скалочкой»;</w:t>
            </w:r>
          </w:p>
          <w:p w:rsidR="000A6F83" w:rsidRPr="00F62606" w:rsidRDefault="000A6F83" w:rsidP="008E3F2A">
            <w:r w:rsidRPr="00F62606">
              <w:t>-адаптированные сказки («Теремок», «Репка», «Маша и медведь», «Снегурочка»);</w:t>
            </w:r>
          </w:p>
          <w:p w:rsidR="000A6F83" w:rsidRPr="00F62606" w:rsidRDefault="000A6F83" w:rsidP="008E3F2A">
            <w:r w:rsidRPr="00F62606">
              <w:t xml:space="preserve">-артикуляционная </w:t>
            </w:r>
            <w:proofErr w:type="spellStart"/>
            <w:r w:rsidRPr="00F62606">
              <w:t>логосказка</w:t>
            </w:r>
            <w:proofErr w:type="spellEnd"/>
            <w:r w:rsidRPr="00F62606">
              <w:t xml:space="preserve"> «Репка»;</w:t>
            </w:r>
          </w:p>
          <w:p w:rsidR="000A6F83" w:rsidRPr="00F62606" w:rsidRDefault="000A6F83" w:rsidP="008E3F2A">
            <w:r w:rsidRPr="00F62606">
              <w:t xml:space="preserve">-пальчиковая </w:t>
            </w:r>
            <w:proofErr w:type="spellStart"/>
            <w:r w:rsidRPr="00F62606">
              <w:t>логосказка</w:t>
            </w:r>
            <w:proofErr w:type="spellEnd"/>
            <w:r w:rsidRPr="00F62606">
              <w:t xml:space="preserve"> «Рукавичка»;</w:t>
            </w:r>
          </w:p>
          <w:p w:rsidR="000A6F83" w:rsidRPr="00F62606" w:rsidRDefault="000A6F83" w:rsidP="008E3F2A">
            <w:r w:rsidRPr="00F62606">
              <w:t xml:space="preserve">-фонематическая </w:t>
            </w:r>
            <w:proofErr w:type="spellStart"/>
            <w:r w:rsidRPr="00F62606">
              <w:t>логосказка</w:t>
            </w:r>
            <w:proofErr w:type="spellEnd"/>
            <w:r w:rsidRPr="00F62606">
              <w:t xml:space="preserve"> «Заколдованная птица»;</w:t>
            </w:r>
          </w:p>
          <w:p w:rsidR="000A6F83" w:rsidRPr="00F62606" w:rsidRDefault="000A6F83" w:rsidP="008E3F2A">
            <w:proofErr w:type="gramStart"/>
            <w:r w:rsidRPr="00F62606">
              <w:t xml:space="preserve">-лексико-грамматическая </w:t>
            </w:r>
            <w:proofErr w:type="spellStart"/>
            <w:r w:rsidRPr="00F62606">
              <w:t>логосказка</w:t>
            </w:r>
            <w:proofErr w:type="spellEnd"/>
            <w:r w:rsidRPr="00F62606">
              <w:t xml:space="preserve"> «Красавица, рыцарь и чудовище», Дж. </w:t>
            </w:r>
            <w:proofErr w:type="spellStart"/>
            <w:r w:rsidRPr="00F62606">
              <w:t>Родари</w:t>
            </w:r>
            <w:proofErr w:type="spellEnd"/>
            <w:r w:rsidRPr="00F62606">
              <w:t xml:space="preserve"> «Какого цвета ремесла?», «Чем пахнут ремесла?», Я. Аким «Неумейка», А. </w:t>
            </w:r>
            <w:proofErr w:type="spellStart"/>
            <w:r w:rsidRPr="00F62606">
              <w:t>Шибарев</w:t>
            </w:r>
            <w:proofErr w:type="spellEnd"/>
            <w:r w:rsidRPr="00F62606">
              <w:t xml:space="preserve"> «Почтовый ящик», С. </w:t>
            </w:r>
            <w:proofErr w:type="spellStart"/>
            <w:r w:rsidRPr="00F62606">
              <w:t>Баруздин</w:t>
            </w:r>
            <w:proofErr w:type="spellEnd"/>
            <w:r w:rsidRPr="00F62606">
              <w:t xml:space="preserve"> «Кто построил этот дом?», В. Маяковский «Кем быть?», «Стройка», М. </w:t>
            </w:r>
            <w:proofErr w:type="spellStart"/>
            <w:r w:rsidRPr="00F62606">
              <w:t>Пожарова</w:t>
            </w:r>
            <w:proofErr w:type="spellEnd"/>
            <w:r w:rsidRPr="00F62606">
              <w:t xml:space="preserve"> «Маляры», Г. </w:t>
            </w:r>
            <w:proofErr w:type="spellStart"/>
            <w:r w:rsidRPr="00F62606">
              <w:t>Люшнин</w:t>
            </w:r>
            <w:proofErr w:type="spellEnd"/>
            <w:r w:rsidRPr="00F62606">
              <w:t xml:space="preserve"> «Строители», Е. Пермяк «Мамина работа» и др.);</w:t>
            </w:r>
            <w:proofErr w:type="gramEnd"/>
          </w:p>
          <w:p w:rsidR="000A6F83" w:rsidRPr="00F62606" w:rsidRDefault="000A6F83" w:rsidP="008E3F2A">
            <w:r w:rsidRPr="00F62606">
              <w:t>- загадки о профессиях и орудиях труда, поговорки и пословицы о труде, трудолюбии, мастерстве, скороговорки, в которых упоминаются профессии и орудия труда и др.).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Познакомить детей с одним из методов, как можно сформировать положительное отношение к труду.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0A6F83">
            <w:r w:rsidRPr="00F62606">
              <w:t>Тематические экскурсии (в швейную, столярную мастерские и в пищеблок).</w:t>
            </w:r>
            <w:r>
              <w:t xml:space="preserve"> Интерактивные!!!!!!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Познавательный интерес и перспективы детей.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Практические занятия по самообслуживанию, изготовлению </w:t>
            </w:r>
            <w:r w:rsidRPr="000A6F83">
              <w:rPr>
                <w:color w:val="FF0000"/>
              </w:rPr>
              <w:t>«Кондитерских изделий»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0A6F83">
            <w:r w:rsidRPr="00F62606">
              <w:t>Формировать и развивать бытовые навыки и навыки</w:t>
            </w:r>
            <w:r>
              <w:t xml:space="preserve"> </w:t>
            </w:r>
            <w:r w:rsidRPr="00F62606">
              <w:t>самообслуживания у детей совместно с</w:t>
            </w:r>
            <w:r>
              <w:t xml:space="preserve"> </w:t>
            </w:r>
            <w:r w:rsidRPr="00F62606">
              <w:t xml:space="preserve">родителями </w:t>
            </w:r>
            <w:r w:rsidRPr="00F62606">
              <w:lastRenderedPageBreak/>
              <w:t>воспитанников, посредством освоения действий в условиях детского сада.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lastRenderedPageBreak/>
              <w:t xml:space="preserve">Практические занятия </w:t>
            </w:r>
            <w:r w:rsidRPr="000A6F83">
              <w:rPr>
                <w:color w:val="FF0000"/>
              </w:rPr>
              <w:t>в столярной мастерской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Знакомства детей с правилами безопасного поведения с инструментами.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Практические занятия </w:t>
            </w:r>
            <w:r w:rsidRPr="000A6F83">
              <w:rPr>
                <w:color w:val="FF0000"/>
              </w:rPr>
              <w:t>в ателье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Знакомство с видами ткани и правилами безопасного поведения с инструментами.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Изготовление атрибутов для сюжетно-ролевой игры</w:t>
            </w:r>
          </w:p>
          <w:p w:rsidR="000A6F83" w:rsidRPr="00F62606" w:rsidRDefault="000A6F83" w:rsidP="008E3F2A">
            <w:r w:rsidRPr="00F62606">
              <w:t>Пополнения новыми атрибутами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Изготовление атрибутов для сюжетно-ролевой игры.</w:t>
            </w:r>
          </w:p>
          <w:p w:rsidR="000A6F83" w:rsidRPr="00F62606" w:rsidRDefault="000A6F83" w:rsidP="008E3F2A">
            <w:r w:rsidRPr="00F62606">
              <w:t>Пополнение новыми атрибутами.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proofErr w:type="gramStart"/>
            <w:r w:rsidRPr="00F62606">
              <w:t>Проведение сюжетно-ролевых игр «Булочная», «Мастера», «Магазин одежды», «Путешествие», «Аукцион», «В доме» и т.п.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Познакомить с сюжетно-ролевыми играми.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Виртуальные экскурсии.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6046E2">
            <w:r w:rsidRPr="00F62606">
              <w:t>Ознакомиться с профессиями родителей; содействовать сплочению коллектива детей.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proofErr w:type="gramStart"/>
            <w:r w:rsidRPr="00F62606">
              <w:t>Презентация</w:t>
            </w:r>
            <w:proofErr w:type="gramEnd"/>
            <w:r w:rsidRPr="00F62606">
              <w:t xml:space="preserve"> «О какой профессии вы бы хотели узнать?»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Привлечь к созданию презентации о назначение разных профессий: трудовые действия, структуру трудового процесса, инструменты и материалы,</w:t>
            </w:r>
            <w:r w:rsidR="006046E2">
              <w:t xml:space="preserve"> </w:t>
            </w:r>
            <w:r w:rsidRPr="00F62606">
              <w:t>пользу данной профессии.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Составление рассказов «Кем работают мои родители»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Продолжать воспитывать интерес к различным профессиям, к профессиям и месту работы родителей; расширять представления о людях разных профессий, о значении их труда для общества; воспитывать чувство гордости за трудовые успехи и заслуги родителей.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Создание альбома «Все работы хороши», «Моя будущая профессия»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Формировать интерес к совместным развлечениям; воспитывать желание и дальше сотрудничать всем вместе.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Практические занятия по изготовлению </w:t>
            </w:r>
            <w:r w:rsidRPr="006046E2">
              <w:rPr>
                <w:color w:val="FF0000"/>
              </w:rPr>
              <w:t>«Кондитерских изделий»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Формировать у детей интерес самостоятельно изготовить печенье.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Практические занятия </w:t>
            </w:r>
            <w:r w:rsidRPr="006046E2">
              <w:rPr>
                <w:color w:val="FF0000"/>
              </w:rPr>
              <w:t>в столярной мастерской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Учить изготавливать несложные поделки «Кормушку».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lastRenderedPageBreak/>
              <w:t xml:space="preserve">Практические занятия </w:t>
            </w:r>
            <w:r w:rsidRPr="006046E2">
              <w:rPr>
                <w:color w:val="FF0000"/>
              </w:rPr>
              <w:t>в швейной мастерской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Учить детей </w:t>
            </w:r>
            <w:proofErr w:type="gramStart"/>
            <w:r w:rsidRPr="00F62606">
              <w:t>работать с тканью</w:t>
            </w:r>
            <w:r w:rsidR="006046E2">
              <w:t xml:space="preserve"> </w:t>
            </w:r>
            <w:r w:rsidRPr="00F62606">
              <w:t>продергивать</w:t>
            </w:r>
            <w:proofErr w:type="gramEnd"/>
            <w:r w:rsidRPr="00F62606">
              <w:t xml:space="preserve"> нить. Изготовления салфетки для мамы»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6046E2">
              <w:rPr>
                <w:color w:val="FF0000"/>
              </w:rPr>
              <w:t>Инсценировка сказки «Как курочка хлеб испекла»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6046E2" w:rsidP="006046E2">
            <w:r>
              <w:t xml:space="preserve">Привлекать детей </w:t>
            </w:r>
            <w:r w:rsidR="000A6F83" w:rsidRPr="00F62606">
              <w:t>к совместному творчеству, активизировать диалогическую речь детей, воображение, мышление.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Альбом «Профессии родителей»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Вызвать положительное отношение к профессии.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Экспериментирование с разными материалами, исследовательская деятельность, опыт хозяйственно-бытового труда.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6046E2">
            <w:r w:rsidRPr="00F62606">
              <w:t>Участие детей в практической деятельности в соответствии с правилами; установление сотрудничества друг с другом.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Выставка рисунков «Я мечтаю стать…».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Раскрыть разнообразие профессий посредством изобразительного искусства.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Проекты </w:t>
            </w:r>
            <w:r w:rsidRPr="006046E2">
              <w:rPr>
                <w:color w:val="FF0000"/>
              </w:rPr>
              <w:t xml:space="preserve">«Центр </w:t>
            </w:r>
            <w:proofErr w:type="spellStart"/>
            <w:r w:rsidRPr="006046E2">
              <w:rPr>
                <w:color w:val="FF0000"/>
              </w:rPr>
              <w:t>пекарства</w:t>
            </w:r>
            <w:proofErr w:type="spellEnd"/>
            <w:r w:rsidRPr="006046E2">
              <w:rPr>
                <w:color w:val="FF0000"/>
              </w:rPr>
              <w:t>», Швейная мастерская», «Столярная мастерская».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Сосредотачивать внимание; выполнять правила в соответствии с содержанием деятельности;</w:t>
            </w:r>
          </w:p>
          <w:p w:rsidR="000A6F83" w:rsidRPr="00F62606" w:rsidRDefault="000A6F83" w:rsidP="008E3F2A">
            <w:r w:rsidRPr="00F62606">
              <w:t>демонстрировать познавательную активность; решать проблемную ситуацию; осуществлять взаимоконтроль; осваивать последовательность действий; проявлять заботу друг о друге, помогать.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Выставки детского творчества («Наши руки не знают скуки» и т.п.)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Изготовления продуктов.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</w:tbl>
    <w:p w:rsidR="000A6F83" w:rsidRDefault="000A6F83" w:rsidP="000A6F83">
      <w:pPr>
        <w:rPr>
          <w:b/>
          <w:bCs/>
        </w:rPr>
      </w:pPr>
      <w:r w:rsidRPr="00F62606">
        <w:rPr>
          <w:b/>
          <w:bCs/>
        </w:rPr>
        <w:t> </w:t>
      </w:r>
    </w:p>
    <w:p w:rsidR="006046E2" w:rsidRDefault="006046E2" w:rsidP="000A6F83">
      <w:pPr>
        <w:rPr>
          <w:b/>
          <w:bCs/>
        </w:rPr>
      </w:pPr>
    </w:p>
    <w:p w:rsidR="006046E2" w:rsidRDefault="006046E2" w:rsidP="000A6F83">
      <w:pPr>
        <w:rPr>
          <w:b/>
          <w:bCs/>
        </w:rPr>
      </w:pPr>
    </w:p>
    <w:p w:rsidR="006046E2" w:rsidRDefault="006046E2" w:rsidP="000A6F83"/>
    <w:p w:rsidR="00EB1825" w:rsidRDefault="00EB1825" w:rsidP="000A6F83"/>
    <w:p w:rsidR="00EB1825" w:rsidRPr="00F62606" w:rsidRDefault="00EB1825" w:rsidP="000A6F83"/>
    <w:p w:rsidR="006046E2" w:rsidRDefault="006046E2" w:rsidP="000A6F83">
      <w:pPr>
        <w:rPr>
          <w:b/>
          <w:bCs/>
        </w:rPr>
      </w:pPr>
      <w:r>
        <w:rPr>
          <w:b/>
          <w:bCs/>
        </w:rPr>
        <w:t xml:space="preserve">Приложение 3 </w:t>
      </w:r>
    </w:p>
    <w:p w:rsidR="000A6F83" w:rsidRPr="00F62606" w:rsidRDefault="000A6F83" w:rsidP="000A6F83">
      <w:r w:rsidRPr="00F62606">
        <w:rPr>
          <w:b/>
          <w:bCs/>
        </w:rPr>
        <w:t>Перспективный план работы с педагогами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1955"/>
        <w:gridCol w:w="680"/>
      </w:tblGrid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proofErr w:type="spellStart"/>
            <w:r w:rsidRPr="00F62606">
              <w:rPr>
                <w:b/>
                <w:bCs/>
              </w:rPr>
              <w:lastRenderedPageBreak/>
              <w:t>Содержаниедеятельности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b/>
                <w:bCs/>
              </w:rPr>
              <w:t xml:space="preserve">Формы 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b/>
                <w:bCs/>
              </w:rPr>
              <w:t>Сроки</w:t>
            </w:r>
          </w:p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6046E2">
            <w:r w:rsidRPr="00F62606">
              <w:t xml:space="preserve">Представление и утверждение проекта </w:t>
            </w:r>
            <w:proofErr w:type="spellStart"/>
            <w:r w:rsidRPr="00F62606">
              <w:t>профориентационной</w:t>
            </w:r>
            <w:proofErr w:type="spellEnd"/>
            <w:r w:rsidRPr="00F62606">
              <w:t xml:space="preserve"> работы образовательного учреждения 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Работа творческой группы.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Подбор литературы (методической, художественной, иллюстрационного материала).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Каталог литературы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6046E2">
            <w:r w:rsidRPr="00F62606">
              <w:t xml:space="preserve">Создание, обновление и пополнение банка методических материалов, справочной литературы по профессиональной ориентации для детей дошкольного возраста </w:t>
            </w:r>
            <w:proofErr w:type="gramStart"/>
            <w:r w:rsidRPr="00F62606">
              <w:t>с</w:t>
            </w:r>
            <w:proofErr w:type="gramEnd"/>
            <w:r w:rsidRPr="00F62606">
              <w:t>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Банк методических материалов.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Составление картотеки дидактических игр «В мир профессий».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Картотеки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Семинары, заседания творческих групп, по обучению формам и методам </w:t>
            </w:r>
            <w:proofErr w:type="spellStart"/>
            <w:r w:rsidRPr="00F62606">
              <w:t>профориентационной</w:t>
            </w:r>
            <w:proofErr w:type="spellEnd"/>
            <w:r w:rsidRPr="00F62606">
              <w:t xml:space="preserve"> работы с воспитанниками.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Семинары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Книжные выставки и проведение обзоров литературы «Путешествие в мир профессий».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Выставки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Создание банка презентаций для проведения занятий по ознакомлению с профессиями: «Что такое профессия»; «Профессии прошлого и настоящего» и др.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Банк презентаций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6046E2">
            <w:r w:rsidRPr="00F62606">
              <w:t>Проведение бесед, консультаций о значимости и необходимости работы профессиональному самоопределению и профориентации детей дошкольного возраста.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Беседы, консультации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Накопление дидактического и наглядного материала.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Пособия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Оформление </w:t>
            </w:r>
            <w:proofErr w:type="spellStart"/>
            <w:r w:rsidRPr="00F62606">
              <w:t>Лэпбуков</w:t>
            </w:r>
            <w:proofErr w:type="spellEnd"/>
            <w:r w:rsidRPr="00F62606">
              <w:t xml:space="preserve"> по ознакомлению с профессиями.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Выставка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Педсовет «</w:t>
            </w:r>
            <w:proofErr w:type="spellStart"/>
            <w:r w:rsidRPr="00F62606">
              <w:t>Профориентационная</w:t>
            </w:r>
            <w:proofErr w:type="spellEnd"/>
            <w:r w:rsidRPr="00F62606">
              <w:t xml:space="preserve"> работа в ДОУ».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Педсовет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Творческие отчёты воспитателей по профориентации и трудовому воспитанию дошкольников.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Отчеты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</w:tbl>
    <w:p w:rsidR="000A6F83" w:rsidRDefault="000A6F83" w:rsidP="000A6F83">
      <w:pPr>
        <w:rPr>
          <w:b/>
          <w:bCs/>
        </w:rPr>
      </w:pPr>
      <w:r w:rsidRPr="00F62606">
        <w:rPr>
          <w:b/>
          <w:bCs/>
        </w:rPr>
        <w:t>  </w:t>
      </w:r>
    </w:p>
    <w:p w:rsidR="006046E2" w:rsidRDefault="006046E2" w:rsidP="000A6F83">
      <w:pPr>
        <w:rPr>
          <w:b/>
          <w:bCs/>
        </w:rPr>
      </w:pPr>
    </w:p>
    <w:p w:rsidR="006046E2" w:rsidRDefault="006046E2" w:rsidP="000A6F83">
      <w:pPr>
        <w:rPr>
          <w:b/>
          <w:bCs/>
        </w:rPr>
      </w:pPr>
    </w:p>
    <w:p w:rsidR="006046E2" w:rsidRDefault="006046E2" w:rsidP="000A6F83">
      <w:pPr>
        <w:rPr>
          <w:b/>
          <w:bCs/>
        </w:rPr>
      </w:pPr>
    </w:p>
    <w:p w:rsidR="006046E2" w:rsidRDefault="006046E2" w:rsidP="000A6F83"/>
    <w:p w:rsidR="00EB1825" w:rsidRDefault="00EB1825" w:rsidP="000A6F83"/>
    <w:p w:rsidR="00EB1825" w:rsidRPr="00F62606" w:rsidRDefault="00EB1825" w:rsidP="000A6F83"/>
    <w:p w:rsidR="006046E2" w:rsidRDefault="006046E2" w:rsidP="000A6F83">
      <w:pPr>
        <w:rPr>
          <w:b/>
          <w:bCs/>
        </w:rPr>
      </w:pPr>
      <w:r>
        <w:rPr>
          <w:b/>
          <w:bCs/>
        </w:rPr>
        <w:lastRenderedPageBreak/>
        <w:t>Приложение 4</w:t>
      </w:r>
    </w:p>
    <w:p w:rsidR="000A6F83" w:rsidRPr="00F62606" w:rsidRDefault="000A6F83" w:rsidP="000A6F83">
      <w:r w:rsidRPr="00F62606">
        <w:rPr>
          <w:b/>
          <w:bCs/>
        </w:rPr>
        <w:t>Перспективный план работы с родителями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6"/>
        <w:gridCol w:w="1609"/>
        <w:gridCol w:w="680"/>
      </w:tblGrid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proofErr w:type="spellStart"/>
            <w:r w:rsidRPr="00F62606">
              <w:rPr>
                <w:b/>
                <w:bCs/>
              </w:rPr>
              <w:t>Содержаниедеятельности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b/>
                <w:bCs/>
              </w:rPr>
              <w:t xml:space="preserve">Формы 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rPr>
                <w:b/>
                <w:bCs/>
              </w:rPr>
              <w:t>Сроки</w:t>
            </w:r>
          </w:p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Анкетирование по профориентации «Анкета интереса», «Интересы моего ребенка»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Анкета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Консультация для родителей «Значение развития навыков самообслуживания у детей дошкольного возраста», «Ранняя профориентация старших </w:t>
            </w:r>
            <w:proofErr w:type="spellStart"/>
            <w:r w:rsidRPr="00F62606">
              <w:t>дошкольников»</w:t>
            </w:r>
            <w:proofErr w:type="gramStart"/>
            <w:r w:rsidRPr="00F62606">
              <w:t>,«</w:t>
            </w:r>
            <w:proofErr w:type="gramEnd"/>
            <w:r w:rsidRPr="00F62606">
              <w:t>Профориентации</w:t>
            </w:r>
            <w:proofErr w:type="spellEnd"/>
            <w:r w:rsidRPr="00F62606">
              <w:t xml:space="preserve"> детей в ДОО», «Чтение литературы как средство ранней профориентации дошкольников»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Оформление стендов, сайт ДОУ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Информационные проспекты для родителей.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Выставки творчества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proofErr w:type="gramStart"/>
            <w:r w:rsidRPr="00F62606">
              <w:t>Оформлении</w:t>
            </w:r>
            <w:proofErr w:type="gramEnd"/>
            <w:r w:rsidRPr="00F62606">
              <w:t xml:space="preserve"> альбома с рисунками и фотографиями «Профессия родителей», «Моя будущая профессия».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Альбом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Изготовление </w:t>
            </w:r>
            <w:proofErr w:type="spellStart"/>
            <w:r w:rsidRPr="00F62606">
              <w:t>лэпбуков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proofErr w:type="spellStart"/>
            <w:r w:rsidRPr="00F62606">
              <w:t>Лэпбук</w:t>
            </w:r>
            <w:proofErr w:type="spellEnd"/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 xml:space="preserve">Практические занятия по самообслуживанию, изготовлению </w:t>
            </w:r>
            <w:r w:rsidRPr="006046E2">
              <w:rPr>
                <w:color w:val="FF0000"/>
              </w:rPr>
              <w:t>«Кондитерских изделий»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Мастер-класс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Изготовления атрибутов к сюжетно-ролевым играм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Атрибуты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Изготовление дидактических настольно-печатных игр, связанных с темой «Профессии»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Игры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  <w:tr w:rsidR="000A6F83" w:rsidRPr="00F62606" w:rsidTr="000A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Оформление проекта «Мастерские профессий», «Вперед к будущей профессии».</w:t>
            </w:r>
          </w:p>
        </w:tc>
        <w:tc>
          <w:tcPr>
            <w:tcW w:w="0" w:type="auto"/>
            <w:vAlign w:val="center"/>
            <w:hideMark/>
          </w:tcPr>
          <w:p w:rsidR="000A6F83" w:rsidRPr="00F62606" w:rsidRDefault="000A6F83" w:rsidP="008E3F2A">
            <w:r w:rsidRPr="00F62606">
              <w:t>Проект</w:t>
            </w:r>
          </w:p>
        </w:tc>
        <w:tc>
          <w:tcPr>
            <w:tcW w:w="0" w:type="auto"/>
            <w:vAlign w:val="center"/>
          </w:tcPr>
          <w:p w:rsidR="000A6F83" w:rsidRPr="00F62606" w:rsidRDefault="000A6F83" w:rsidP="008E3F2A"/>
        </w:tc>
      </w:tr>
    </w:tbl>
    <w:p w:rsidR="000A6F83" w:rsidRPr="00F62606" w:rsidRDefault="000A6F83" w:rsidP="000A6F83">
      <w:r w:rsidRPr="00F62606">
        <w:rPr>
          <w:b/>
          <w:bCs/>
        </w:rPr>
        <w:t> </w:t>
      </w:r>
    </w:p>
    <w:p w:rsidR="000A6F83" w:rsidRDefault="000A6F83"/>
    <w:sectPr w:rsidR="000A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6D2"/>
    <w:multiLevelType w:val="multilevel"/>
    <w:tmpl w:val="ACAC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E1AB0"/>
    <w:multiLevelType w:val="multilevel"/>
    <w:tmpl w:val="36A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337EA"/>
    <w:multiLevelType w:val="multilevel"/>
    <w:tmpl w:val="757A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B79F8"/>
    <w:multiLevelType w:val="multilevel"/>
    <w:tmpl w:val="C22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94938"/>
    <w:multiLevelType w:val="multilevel"/>
    <w:tmpl w:val="409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16929"/>
    <w:multiLevelType w:val="multilevel"/>
    <w:tmpl w:val="3A7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84861"/>
    <w:multiLevelType w:val="multilevel"/>
    <w:tmpl w:val="E23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32F77"/>
    <w:multiLevelType w:val="multilevel"/>
    <w:tmpl w:val="575C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3222C"/>
    <w:multiLevelType w:val="multilevel"/>
    <w:tmpl w:val="794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7690A"/>
    <w:multiLevelType w:val="multilevel"/>
    <w:tmpl w:val="C63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51"/>
    <w:rsid w:val="000A6F83"/>
    <w:rsid w:val="001E6960"/>
    <w:rsid w:val="00250792"/>
    <w:rsid w:val="004A5836"/>
    <w:rsid w:val="006046E2"/>
    <w:rsid w:val="007E2CCC"/>
    <w:rsid w:val="00865233"/>
    <w:rsid w:val="00942480"/>
    <w:rsid w:val="00A64DAF"/>
    <w:rsid w:val="00C11FD8"/>
    <w:rsid w:val="00EB1825"/>
    <w:rsid w:val="00F33F51"/>
    <w:rsid w:val="00F6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6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2023-12-21T11:21:00Z</dcterms:created>
  <dcterms:modified xsi:type="dcterms:W3CDTF">2023-12-21T11:47:00Z</dcterms:modified>
</cp:coreProperties>
</file>